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BF888" w14:textId="77777777" w:rsidR="000772C3" w:rsidRDefault="00D25D61" w:rsidP="00D25D6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1605B">
        <w:rPr>
          <w:rFonts w:ascii="Cambria" w:hAnsi="Cambria" w:cs="Arial"/>
          <w:b/>
          <w:bCs/>
          <w:sz w:val="22"/>
          <w:szCs w:val="22"/>
        </w:rPr>
        <w:t xml:space="preserve">6 </w:t>
      </w:r>
      <w:r>
        <w:rPr>
          <w:rFonts w:ascii="Cambria" w:hAnsi="Cambria" w:cs="Arial"/>
          <w:b/>
          <w:bCs/>
          <w:sz w:val="22"/>
          <w:szCs w:val="22"/>
        </w:rPr>
        <w:t>do SWZ</w:t>
      </w:r>
    </w:p>
    <w:p w14:paraId="2AEA64C8" w14:textId="0D75FF9A"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  <w:r w:rsidR="007E0824">
        <w:rPr>
          <w:rFonts w:ascii="Cambria" w:hAnsi="Cambria" w:cs="Arial"/>
          <w:bCs/>
          <w:sz w:val="22"/>
          <w:szCs w:val="22"/>
        </w:rPr>
        <w:tab/>
      </w:r>
      <w:r w:rsidR="007E0824">
        <w:rPr>
          <w:rFonts w:ascii="Cambria" w:hAnsi="Cambria" w:cs="Arial"/>
          <w:bCs/>
          <w:sz w:val="22"/>
          <w:szCs w:val="22"/>
        </w:rPr>
        <w:tab/>
      </w:r>
      <w:r w:rsidR="007E0824">
        <w:rPr>
          <w:rFonts w:ascii="Cambria" w:hAnsi="Cambria" w:cs="Arial"/>
          <w:bCs/>
          <w:sz w:val="22"/>
          <w:szCs w:val="22"/>
        </w:rPr>
        <w:tab/>
        <w:t xml:space="preserve"> S.270.</w:t>
      </w:r>
      <w:r w:rsidR="0091091B">
        <w:rPr>
          <w:rFonts w:ascii="Cambria" w:hAnsi="Cambria" w:cs="Arial"/>
          <w:bCs/>
          <w:sz w:val="22"/>
          <w:szCs w:val="22"/>
        </w:rPr>
        <w:t>5</w:t>
      </w:r>
      <w:r w:rsidR="007E0824">
        <w:rPr>
          <w:rFonts w:ascii="Cambria" w:hAnsi="Cambria" w:cs="Arial"/>
          <w:bCs/>
          <w:sz w:val="22"/>
          <w:szCs w:val="22"/>
        </w:rPr>
        <w:t>.202</w:t>
      </w:r>
      <w:r w:rsidR="00F440AF">
        <w:rPr>
          <w:rFonts w:ascii="Cambria" w:hAnsi="Cambria" w:cs="Arial"/>
          <w:bCs/>
          <w:sz w:val="22"/>
          <w:szCs w:val="22"/>
        </w:rPr>
        <w:t>6</w:t>
      </w:r>
    </w:p>
    <w:p w14:paraId="7D290B4B" w14:textId="77777777"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AA336C1" w14:textId="77777777"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278635A" w14:textId="77777777"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6F885A58" w14:textId="77777777" w:rsidR="00D25D61" w:rsidRDefault="00D25D61" w:rsidP="00D25D6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CFEDC53" w14:textId="77777777" w:rsidR="00D25D61" w:rsidRDefault="00D25D61" w:rsidP="00D25D6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8574DD2" w14:textId="77777777"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85139D3" w14:textId="77777777" w:rsidR="00D25D61" w:rsidRDefault="00D25D61" w:rsidP="00D25D6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 KTÓRYM MOWA W ART. 125 UST. 1 PZP ZŁOŻONYM W ZAKRESIE PODSTAW WYKLUCZENIA Z POSTĘPOWANIA</w:t>
      </w:r>
    </w:p>
    <w:p w14:paraId="34CB3736" w14:textId="77777777" w:rsidR="0091091B" w:rsidRPr="0091091B" w:rsidRDefault="00D25D61" w:rsidP="0091091B">
      <w:pPr>
        <w:jc w:val="center"/>
        <w:rPr>
          <w:rFonts w:ascii="Cambria" w:hAnsi="Cambria" w:cs="Arial"/>
          <w:b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</w:t>
      </w:r>
      <w:r w:rsidR="00F1605B">
        <w:rPr>
          <w:rFonts w:ascii="Cambria" w:hAnsi="Cambria" w:cs="Arial"/>
          <w:bCs/>
          <w:sz w:val="22"/>
          <w:szCs w:val="22"/>
        </w:rPr>
        <w:t>pn</w:t>
      </w:r>
      <w:r w:rsidR="00F440AF">
        <w:rPr>
          <w:rFonts w:ascii="Cambria" w:hAnsi="Cambria" w:cs="Arial"/>
          <w:bCs/>
          <w:sz w:val="22"/>
          <w:szCs w:val="22"/>
        </w:rPr>
        <w:t>.</w:t>
      </w:r>
      <w:r w:rsidR="00F1605B">
        <w:rPr>
          <w:rFonts w:ascii="Cambria" w:hAnsi="Cambria" w:cs="Arial"/>
          <w:bCs/>
          <w:sz w:val="22"/>
          <w:szCs w:val="22"/>
        </w:rPr>
        <w:t xml:space="preserve">: </w:t>
      </w:r>
      <w:bookmarkStart w:id="0" w:name="_Hlk74140605"/>
      <w:r w:rsidR="002728E4" w:rsidRPr="00D131AD">
        <w:rPr>
          <w:rFonts w:ascii="Cambria" w:hAnsi="Cambria"/>
          <w:sz w:val="22"/>
          <w:szCs w:val="22"/>
        </w:rPr>
        <w:t xml:space="preserve">  </w:t>
      </w:r>
      <w:bookmarkEnd w:id="0"/>
      <w:r w:rsidR="0091091B" w:rsidRPr="0091091B">
        <w:rPr>
          <w:rFonts w:ascii="Cambria" w:hAnsi="Cambria" w:cs="Tahoma"/>
          <w:b/>
          <w:sz w:val="22"/>
          <w:szCs w:val="22"/>
        </w:rPr>
        <w:t>„</w:t>
      </w:r>
      <w:bookmarkStart w:id="1" w:name="_Hlk80876570"/>
      <w:bookmarkStart w:id="2" w:name="_Hlk81917832"/>
      <w:r w:rsidR="0091091B" w:rsidRPr="0091091B">
        <w:rPr>
          <w:rFonts w:ascii="Cambria" w:hAnsi="Cambria" w:cs="CenturyGothic-Bold"/>
          <w:b/>
          <w:bCs/>
          <w:sz w:val="22"/>
          <w:szCs w:val="22"/>
        </w:rPr>
        <w:t>UTRZYMANIE DRÓG LEŚNYCH I POŻAROWYCH NADLEŚNICTWA PARCZEW W 2026 r.</w:t>
      </w:r>
      <w:bookmarkEnd w:id="1"/>
      <w:bookmarkEnd w:id="2"/>
      <w:r w:rsidR="0091091B" w:rsidRPr="0091091B">
        <w:rPr>
          <w:rFonts w:ascii="Cambria" w:hAnsi="Cambria" w:cs="Tahoma"/>
          <w:b/>
          <w:sz w:val="22"/>
          <w:szCs w:val="22"/>
        </w:rPr>
        <w:t>”</w:t>
      </w:r>
    </w:p>
    <w:p w14:paraId="3F0CE585" w14:textId="7311E6D6" w:rsidR="00922A9D" w:rsidRPr="00922A9D" w:rsidRDefault="00922A9D" w:rsidP="00922A9D">
      <w:pPr>
        <w:jc w:val="center"/>
        <w:rPr>
          <w:rFonts w:asciiTheme="majorHAnsi" w:hAnsiTheme="majorHAnsi" w:cs="Tahoma"/>
          <w:b/>
          <w:i/>
          <w:sz w:val="22"/>
          <w:szCs w:val="22"/>
        </w:rPr>
      </w:pPr>
    </w:p>
    <w:p w14:paraId="2F240089" w14:textId="6CCE048B" w:rsidR="00751F8F" w:rsidRDefault="00751F8F" w:rsidP="002728E4">
      <w:pPr>
        <w:jc w:val="center"/>
        <w:rPr>
          <w:rFonts w:asciiTheme="majorHAnsi" w:hAnsiTheme="majorHAnsi" w:cs="Arial"/>
          <w:b/>
          <w:i/>
          <w:sz w:val="22"/>
          <w:szCs w:val="22"/>
        </w:rPr>
      </w:pPr>
    </w:p>
    <w:p w14:paraId="13355A0B" w14:textId="77777777" w:rsidR="00F1605B" w:rsidRPr="000772C3" w:rsidRDefault="00F1605B" w:rsidP="00B40650">
      <w:pPr>
        <w:pStyle w:val="Teksttreci20"/>
        <w:shd w:val="clear" w:color="auto" w:fill="auto"/>
        <w:spacing w:before="0" w:line="276" w:lineRule="auto"/>
        <w:ind w:firstLine="0"/>
        <w:rPr>
          <w:rFonts w:asciiTheme="majorHAnsi" w:hAnsiTheme="majorHAnsi" w:cs="Verdana"/>
          <w:sz w:val="22"/>
          <w:szCs w:val="22"/>
        </w:rPr>
      </w:pPr>
    </w:p>
    <w:p w14:paraId="00CC1C69" w14:textId="77777777"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6A9567" w14:textId="77777777"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60F25F2B" w14:textId="77777777"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39D64A" w14:textId="77777777"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DEB8FD" w14:textId="44E6600E" w:rsidR="00D25D61" w:rsidRDefault="00D25D61" w:rsidP="00D25D61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(Dz. U. z 20</w:t>
      </w:r>
      <w:r w:rsidR="00F440AF">
        <w:rPr>
          <w:rFonts w:ascii="Cambria" w:hAnsi="Cambria" w:cs="Arial"/>
          <w:bCs/>
          <w:sz w:val="22"/>
          <w:szCs w:val="22"/>
        </w:rPr>
        <w:t>24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F440AF">
        <w:rPr>
          <w:rFonts w:ascii="Cambria" w:hAnsi="Cambria" w:cs="Arial"/>
          <w:bCs/>
          <w:sz w:val="22"/>
          <w:szCs w:val="22"/>
        </w:rPr>
        <w:t>1320</w:t>
      </w:r>
      <w:r>
        <w:rPr>
          <w:rFonts w:ascii="Cambria" w:hAnsi="Cambria" w:cs="Arial"/>
          <w:bCs/>
          <w:sz w:val="22"/>
          <w:szCs w:val="22"/>
        </w:rPr>
        <w:t xml:space="preserve"> z późn. zm. - „PZP”) przedłożonym wraz z ofertą przez Wykonawcę, którego reprezentuję są aktualne w zakresie podstaw wykluczenia z postępowania określonych w:</w:t>
      </w:r>
    </w:p>
    <w:p w14:paraId="016B8F2A" w14:textId="77777777" w:rsidR="00D25D61" w:rsidRDefault="00D25D61" w:rsidP="00D25D61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165FFC27" w14:textId="77777777" w:rsidR="00D25D61" w:rsidRDefault="00D25D61" w:rsidP="00D25D61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 xml:space="preserve">art. 108 ust. 1 pkt 4 PZP odnośnie do orzeczenia zakazu ubiegania się o zamówienie publiczne tytułem środka zapobiegawczego, </w:t>
      </w:r>
    </w:p>
    <w:p w14:paraId="7B5918FE" w14:textId="77777777" w:rsidR="00D25D61" w:rsidRDefault="00D25D61" w:rsidP="00D25D61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108 ust. 1 pkt 5 PZP odnośnie do zawarcia z innymi wykonawcami porozumienia mającego na celu zakłócenie konkurencji, </w:t>
      </w:r>
    </w:p>
    <w:p w14:paraId="2420AFCA" w14:textId="77777777" w:rsidR="00D25D61" w:rsidRDefault="00D25D61" w:rsidP="00D25D61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15049CA5" w14:textId="54FFBFD1" w:rsidR="00D25D61" w:rsidRDefault="00D25D61" w:rsidP="00D25D61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5 i 7 PZP.</w:t>
      </w:r>
    </w:p>
    <w:p w14:paraId="6CFA2B9F" w14:textId="77777777" w:rsidR="000772C3" w:rsidRPr="00B40650" w:rsidRDefault="00D25D61" w:rsidP="000772C3">
      <w:pPr>
        <w:pStyle w:val="Tekstpodstawowywcity"/>
        <w:spacing w:line="360" w:lineRule="auto"/>
        <w:ind w:left="0"/>
        <w:rPr>
          <w:rFonts w:asciiTheme="majorHAnsi" w:hAnsiTheme="majorHAnsi" w:cstheme="minorHAnsi"/>
          <w:sz w:val="24"/>
          <w:lang w:eastAsia="pl-PL"/>
        </w:rPr>
      </w:pPr>
      <w:r w:rsidRPr="00B40650">
        <w:rPr>
          <w:rFonts w:ascii="Cambria" w:hAnsi="Cambria" w:cs="Arial"/>
          <w:bCs/>
          <w:sz w:val="22"/>
          <w:szCs w:val="22"/>
        </w:rPr>
        <w:tab/>
      </w:r>
      <w:r w:rsidRPr="00B40650">
        <w:rPr>
          <w:rFonts w:ascii="Cambria" w:hAnsi="Cambria" w:cs="Arial"/>
          <w:bCs/>
          <w:sz w:val="22"/>
          <w:szCs w:val="22"/>
        </w:rPr>
        <w:br/>
      </w:r>
      <w:r w:rsidR="000772C3" w:rsidRPr="00B40650">
        <w:rPr>
          <w:rFonts w:asciiTheme="majorHAnsi" w:hAnsiTheme="majorHAnsi" w:cstheme="minorHAnsi"/>
          <w:sz w:val="24"/>
          <w:lang w:eastAsia="pl-PL"/>
        </w:rPr>
        <w:t xml:space="preserve">dokument należy podpisać </w:t>
      </w:r>
    </w:p>
    <w:p w14:paraId="5468701E" w14:textId="77777777" w:rsidR="000772C3" w:rsidRPr="00B40650" w:rsidRDefault="000772C3" w:rsidP="000772C3">
      <w:pPr>
        <w:suppressAutoHyphens w:val="0"/>
        <w:autoSpaceDE w:val="0"/>
        <w:autoSpaceDN w:val="0"/>
        <w:adjustRightInd w:val="0"/>
        <w:jc w:val="both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B40650"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  <w:t xml:space="preserve">podpisem kwalifikowanym </w:t>
      </w:r>
    </w:p>
    <w:p w14:paraId="45A20464" w14:textId="77777777" w:rsidR="000772C3" w:rsidRPr="00B40650" w:rsidRDefault="000772C3" w:rsidP="000772C3">
      <w:pPr>
        <w:suppressAutoHyphens w:val="0"/>
        <w:autoSpaceDE w:val="0"/>
        <w:autoSpaceDN w:val="0"/>
        <w:adjustRightInd w:val="0"/>
        <w:ind w:left="709" w:hanging="709"/>
        <w:jc w:val="both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B40650"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  <w:t>lub podpisem zaufanym</w:t>
      </w:r>
    </w:p>
    <w:p w14:paraId="738F53D4" w14:textId="77777777" w:rsidR="00D25D61" w:rsidRPr="00B40650" w:rsidRDefault="000772C3" w:rsidP="000772C3">
      <w:pPr>
        <w:suppressAutoHyphens w:val="0"/>
        <w:autoSpaceDE w:val="0"/>
        <w:autoSpaceDN w:val="0"/>
        <w:adjustRightInd w:val="0"/>
        <w:ind w:left="709" w:hanging="709"/>
        <w:jc w:val="both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B40650"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  <w:t xml:space="preserve">lub podpisem osobistym </w:t>
      </w:r>
    </w:p>
    <w:sectPr w:rsidR="00D25D61" w:rsidRPr="00B40650" w:rsidSect="005170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946C0" w14:textId="77777777" w:rsidR="007A73AE" w:rsidRDefault="007A73AE" w:rsidP="00517018">
      <w:r>
        <w:separator/>
      </w:r>
    </w:p>
  </w:endnote>
  <w:endnote w:type="continuationSeparator" w:id="0">
    <w:p w14:paraId="3F18F055" w14:textId="77777777" w:rsidR="007A73AE" w:rsidRDefault="007A73AE" w:rsidP="00517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Gothic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AFF92" w14:textId="77777777" w:rsidR="00382233" w:rsidRDefault="003822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BB35" w14:textId="77777777" w:rsidR="00382233" w:rsidRDefault="0038223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9F4B3B9" w14:textId="452EC124" w:rsidR="00382233" w:rsidRDefault="00947DB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F1605B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91D49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F1605B">
      <w:rPr>
        <w:rFonts w:ascii="Cambria" w:hAnsi="Cambria"/>
      </w:rPr>
      <w:t xml:space="preserve"> | </w:t>
    </w:r>
    <w:r w:rsidR="00F1605B">
      <w:rPr>
        <w:rFonts w:ascii="Cambria" w:hAnsi="Cambria"/>
        <w:color w:val="7F7F7F"/>
        <w:spacing w:val="60"/>
      </w:rPr>
      <w:t>Strona</w:t>
    </w:r>
  </w:p>
  <w:p w14:paraId="4B9FA762" w14:textId="77777777" w:rsidR="00382233" w:rsidRDefault="0038223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1A62E" w14:textId="77777777" w:rsidR="00382233" w:rsidRDefault="003822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6D7F7" w14:textId="77777777" w:rsidR="007A73AE" w:rsidRDefault="007A73AE" w:rsidP="00517018">
      <w:r>
        <w:separator/>
      </w:r>
    </w:p>
  </w:footnote>
  <w:footnote w:type="continuationSeparator" w:id="0">
    <w:p w14:paraId="34AB07C1" w14:textId="77777777" w:rsidR="007A73AE" w:rsidRDefault="007A73AE" w:rsidP="00517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9C9EC" w14:textId="77777777" w:rsidR="00382233" w:rsidRDefault="003822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7130C" w14:textId="77777777" w:rsidR="00382233" w:rsidRDefault="00F1605B">
    <w:pPr>
      <w:pStyle w:val="Nagwek"/>
    </w:pPr>
    <w:r>
      <w:t xml:space="preserve"> </w:t>
    </w:r>
  </w:p>
  <w:p w14:paraId="67226BDA" w14:textId="77777777" w:rsidR="00382233" w:rsidRDefault="003822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8FCD5" w14:textId="77777777" w:rsidR="00382233" w:rsidRDefault="0038223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61"/>
    <w:rsid w:val="00013648"/>
    <w:rsid w:val="0002303F"/>
    <w:rsid w:val="000660C7"/>
    <w:rsid w:val="000772C3"/>
    <w:rsid w:val="00086704"/>
    <w:rsid w:val="000A67E4"/>
    <w:rsid w:val="000C331E"/>
    <w:rsid w:val="000E08D9"/>
    <w:rsid w:val="000F5021"/>
    <w:rsid w:val="001D1C2F"/>
    <w:rsid w:val="0026436D"/>
    <w:rsid w:val="002728E4"/>
    <w:rsid w:val="003162F5"/>
    <w:rsid w:val="00347864"/>
    <w:rsid w:val="00382233"/>
    <w:rsid w:val="003954EC"/>
    <w:rsid w:val="0040749C"/>
    <w:rsid w:val="00421D9D"/>
    <w:rsid w:val="004474F0"/>
    <w:rsid w:val="004D3289"/>
    <w:rsid w:val="00517018"/>
    <w:rsid w:val="00543FA9"/>
    <w:rsid w:val="00572F2D"/>
    <w:rsid w:val="005F2B7C"/>
    <w:rsid w:val="006005FC"/>
    <w:rsid w:val="00610C1B"/>
    <w:rsid w:val="006F3797"/>
    <w:rsid w:val="00742D90"/>
    <w:rsid w:val="00751F8F"/>
    <w:rsid w:val="00783410"/>
    <w:rsid w:val="0078595E"/>
    <w:rsid w:val="007A73AE"/>
    <w:rsid w:val="007B4CB0"/>
    <w:rsid w:val="007E0824"/>
    <w:rsid w:val="0091091B"/>
    <w:rsid w:val="00922A9D"/>
    <w:rsid w:val="00947DB0"/>
    <w:rsid w:val="00991D49"/>
    <w:rsid w:val="00A515D9"/>
    <w:rsid w:val="00AD2CD6"/>
    <w:rsid w:val="00B40650"/>
    <w:rsid w:val="00B66983"/>
    <w:rsid w:val="00C0365E"/>
    <w:rsid w:val="00C52A64"/>
    <w:rsid w:val="00C760E8"/>
    <w:rsid w:val="00CB7AA3"/>
    <w:rsid w:val="00CF585A"/>
    <w:rsid w:val="00D10BC1"/>
    <w:rsid w:val="00D171AC"/>
    <w:rsid w:val="00D25D61"/>
    <w:rsid w:val="00D268DA"/>
    <w:rsid w:val="00DF091E"/>
    <w:rsid w:val="00F1605B"/>
    <w:rsid w:val="00F440AF"/>
    <w:rsid w:val="00F5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88DFD"/>
  <w15:docId w15:val="{1A3A7056-CF6C-4F2A-A34A-8DC76C60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5D6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D25D61"/>
    <w:rPr>
      <w:lang w:eastAsia="ar-SA"/>
    </w:rPr>
  </w:style>
  <w:style w:type="paragraph" w:styleId="Nagwek">
    <w:name w:val="header"/>
    <w:basedOn w:val="Normalny"/>
    <w:link w:val="NagwekZnak"/>
    <w:uiPriority w:val="99"/>
    <w:rsid w:val="00D25D6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D25D6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5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5D6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543FA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43FA9"/>
    <w:pPr>
      <w:widowControl w:val="0"/>
      <w:shd w:val="clear" w:color="auto" w:fill="FFFFFF"/>
      <w:suppressAutoHyphens w:val="0"/>
      <w:spacing w:before="240" w:line="245" w:lineRule="exact"/>
      <w:ind w:hanging="880"/>
      <w:jc w:val="center"/>
    </w:pPr>
    <w:rPr>
      <w:rFonts w:ascii="Calibri" w:eastAsia="Calibri" w:hAnsi="Calibri" w:cs="Calibri"/>
      <w:sz w:val="21"/>
      <w:szCs w:val="21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772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772C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7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Grzegorz Miklewski</cp:lastModifiedBy>
  <cp:revision>3</cp:revision>
  <dcterms:created xsi:type="dcterms:W3CDTF">2026-03-24T07:08:00Z</dcterms:created>
  <dcterms:modified xsi:type="dcterms:W3CDTF">2026-04-08T11:52:00Z</dcterms:modified>
</cp:coreProperties>
</file>